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CA" w:rsidRPr="00086261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43434"/>
          <w:sz w:val="32"/>
          <w:szCs w:val="32"/>
        </w:rPr>
      </w:pPr>
      <w:proofErr w:type="spellStart"/>
      <w:r w:rsidRPr="00086261">
        <w:rPr>
          <w:b/>
          <w:color w:val="343434"/>
          <w:sz w:val="32"/>
          <w:szCs w:val="32"/>
        </w:rPr>
        <w:t>Лужская</w:t>
      </w:r>
      <w:proofErr w:type="spellEnd"/>
      <w:r w:rsidRPr="00086261">
        <w:rPr>
          <w:b/>
          <w:color w:val="343434"/>
          <w:sz w:val="32"/>
          <w:szCs w:val="32"/>
        </w:rPr>
        <w:t xml:space="preserve"> городская прокуратура разъясняет</w:t>
      </w:r>
    </w:p>
    <w:p w:rsidR="00086261" w:rsidRDefault="00086261" w:rsidP="006F4BC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43434"/>
          <w:sz w:val="28"/>
          <w:szCs w:val="28"/>
        </w:rPr>
      </w:pPr>
      <w:r>
        <w:rPr>
          <w:b/>
          <w:noProof/>
          <w:color w:val="343434"/>
          <w:sz w:val="28"/>
          <w:szCs w:val="28"/>
        </w:rPr>
        <w:drawing>
          <wp:inline distT="0" distB="0" distL="0" distR="0">
            <wp:extent cx="3511330" cy="3212327"/>
            <wp:effectExtent l="19050" t="0" r="0" b="0"/>
            <wp:docPr id="1" name="Рисунок 1" descr="C:\Users\ПРОКУРОР\Desktop\СМИ\дроппе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КУРОР\Desktop\СМИ\дроппер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143" cy="321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61" w:rsidRDefault="00086261" w:rsidP="006F4BC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43434"/>
          <w:sz w:val="28"/>
          <w:szCs w:val="28"/>
        </w:rPr>
      </w:pPr>
    </w:p>
    <w:p w:rsidR="00086261" w:rsidRPr="006F4BCA" w:rsidRDefault="00086261" w:rsidP="006F4BC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43434"/>
          <w:sz w:val="28"/>
          <w:szCs w:val="28"/>
        </w:rPr>
      </w:pP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В настоящее время активно используются мошенниками банковские счета третьих лиц, которых называют «</w:t>
      </w:r>
      <w:proofErr w:type="spellStart"/>
      <w:r w:rsidRPr="006F4BCA">
        <w:rPr>
          <w:color w:val="343434"/>
          <w:sz w:val="28"/>
          <w:szCs w:val="28"/>
        </w:rPr>
        <w:t>дропы</w:t>
      </w:r>
      <w:proofErr w:type="spellEnd"/>
      <w:r w:rsidRPr="006F4BCA">
        <w:rPr>
          <w:color w:val="343434"/>
          <w:sz w:val="28"/>
          <w:szCs w:val="28"/>
        </w:rPr>
        <w:t>» или «</w:t>
      </w:r>
      <w:proofErr w:type="spellStart"/>
      <w:r w:rsidRPr="006F4BCA">
        <w:rPr>
          <w:color w:val="343434"/>
          <w:sz w:val="28"/>
          <w:szCs w:val="28"/>
        </w:rPr>
        <w:t>дропперы</w:t>
      </w:r>
      <w:proofErr w:type="spellEnd"/>
      <w:r w:rsidRPr="006F4BCA">
        <w:rPr>
          <w:color w:val="343434"/>
          <w:sz w:val="28"/>
          <w:szCs w:val="28"/>
        </w:rPr>
        <w:t>».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 xml:space="preserve">Такие счета используются для перечисления похищенных у граждан денежных средств и последующего их </w:t>
      </w:r>
      <w:proofErr w:type="spellStart"/>
      <w:r w:rsidRPr="006F4BCA">
        <w:rPr>
          <w:color w:val="343434"/>
          <w:sz w:val="28"/>
          <w:szCs w:val="28"/>
        </w:rPr>
        <w:t>обналичивания</w:t>
      </w:r>
      <w:proofErr w:type="spellEnd"/>
      <w:r w:rsidRPr="006F4BCA">
        <w:rPr>
          <w:color w:val="343434"/>
          <w:sz w:val="28"/>
          <w:szCs w:val="28"/>
        </w:rPr>
        <w:t>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К «</w:t>
      </w:r>
      <w:proofErr w:type="spellStart"/>
      <w:r w:rsidRPr="006F4BCA">
        <w:rPr>
          <w:color w:val="343434"/>
          <w:sz w:val="28"/>
          <w:szCs w:val="28"/>
        </w:rPr>
        <w:t>дропам</w:t>
      </w:r>
      <w:proofErr w:type="spellEnd"/>
      <w:r w:rsidRPr="006F4BCA">
        <w:rPr>
          <w:color w:val="343434"/>
          <w:sz w:val="28"/>
          <w:szCs w:val="28"/>
        </w:rPr>
        <w:t>» относятся не только лица, знающие о противоправном характере своей деятельности, но и те, кто не понимает, что принимает участие в криминальной схеме.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proofErr w:type="gramStart"/>
      <w:r w:rsidRPr="006F4BCA">
        <w:rPr>
          <w:color w:val="343434"/>
          <w:sz w:val="28"/>
          <w:szCs w:val="28"/>
        </w:rPr>
        <w:t>Однако даже если «</w:t>
      </w:r>
      <w:proofErr w:type="spellStart"/>
      <w:r w:rsidRPr="006F4BCA">
        <w:rPr>
          <w:color w:val="343434"/>
          <w:sz w:val="28"/>
          <w:szCs w:val="28"/>
        </w:rPr>
        <w:t>дроп</w:t>
      </w:r>
      <w:proofErr w:type="spellEnd"/>
      <w:r w:rsidRPr="006F4BCA">
        <w:rPr>
          <w:color w:val="343434"/>
          <w:sz w:val="28"/>
          <w:szCs w:val="28"/>
        </w:rPr>
        <w:t>» не осведомлен о преступном характере совершаемых по его банковском счету переводов, он может стать соучастником преступления.</w:t>
      </w:r>
      <w:proofErr w:type="gramEnd"/>
      <w:r w:rsidRPr="006F4BCA">
        <w:rPr>
          <w:color w:val="343434"/>
          <w:sz w:val="28"/>
          <w:szCs w:val="28"/>
        </w:rPr>
        <w:t xml:space="preserve"> За участие в подобных схемах могут наступить серьезные негативные последствия.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В группу риска попадают подростки, студенты, пенсионеры, которые ищут быстрый и легкий заработок.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Как правило, «</w:t>
      </w:r>
      <w:proofErr w:type="spellStart"/>
      <w:r w:rsidRPr="006F4BCA">
        <w:rPr>
          <w:color w:val="343434"/>
          <w:sz w:val="28"/>
          <w:szCs w:val="28"/>
        </w:rPr>
        <w:t>дропперы</w:t>
      </w:r>
      <w:proofErr w:type="spellEnd"/>
      <w:r w:rsidRPr="006F4BCA">
        <w:rPr>
          <w:color w:val="343434"/>
          <w:sz w:val="28"/>
          <w:szCs w:val="28"/>
        </w:rPr>
        <w:t>» за денежные средства предоставляют банковские карты, свои данные мошенникам для открытия счетов, чтобы уводить по цепочке похищенные деньги, затрудняя выход на изначального злоумышленника.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Следует отметить, что граждане, предоставляя свои персональные данные, рискуют также оказаться участником схем продажи оружия или наркотиков, передачи/получения взяток, указанные данные могут быть использованы для регистрации фиктивной фирмы, оформления кредита и т.д.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Участие в преступных схемах в качестве «</w:t>
      </w:r>
      <w:proofErr w:type="spellStart"/>
      <w:r w:rsidRPr="006F4BCA">
        <w:rPr>
          <w:color w:val="343434"/>
          <w:sz w:val="28"/>
          <w:szCs w:val="28"/>
        </w:rPr>
        <w:t>дропа</w:t>
      </w:r>
      <w:proofErr w:type="spellEnd"/>
      <w:r w:rsidRPr="006F4BCA">
        <w:rPr>
          <w:color w:val="343434"/>
          <w:sz w:val="28"/>
          <w:szCs w:val="28"/>
        </w:rPr>
        <w:t>» может повлечь уголовную ответственность, в том числе по статьям 187 (Неправомерный оборот средств</w:t>
      </w:r>
      <w:r w:rsidR="00C21546">
        <w:rPr>
          <w:color w:val="343434"/>
          <w:sz w:val="28"/>
          <w:szCs w:val="28"/>
        </w:rPr>
        <w:t xml:space="preserve">, </w:t>
      </w:r>
      <w:bookmarkStart w:id="0" w:name="_GoBack"/>
      <w:bookmarkEnd w:id="0"/>
      <w:r w:rsidRPr="006F4BCA">
        <w:rPr>
          <w:color w:val="343434"/>
          <w:sz w:val="28"/>
          <w:szCs w:val="28"/>
        </w:rPr>
        <w:t xml:space="preserve">платежей) и 159 (Мошенничество) Уголовного кодекса Российской Федерации. Если противоправные действия совершаются в </w:t>
      </w:r>
      <w:r w:rsidRPr="006F4BCA">
        <w:rPr>
          <w:color w:val="343434"/>
          <w:sz w:val="28"/>
          <w:szCs w:val="28"/>
        </w:rPr>
        <w:lastRenderedPageBreak/>
        <w:t>составе организованной группы, они могут быть квалифицированы по статье 210 УК РФ (Организация преступного сообщества).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Поступившие в результате мошенничества на банковские счета «</w:t>
      </w:r>
      <w:proofErr w:type="spellStart"/>
      <w:r w:rsidRPr="006F4BCA">
        <w:rPr>
          <w:color w:val="343434"/>
          <w:sz w:val="28"/>
          <w:szCs w:val="28"/>
        </w:rPr>
        <w:t>дропперов</w:t>
      </w:r>
      <w:proofErr w:type="spellEnd"/>
      <w:r w:rsidRPr="006F4BCA">
        <w:rPr>
          <w:color w:val="343434"/>
          <w:sz w:val="28"/>
          <w:szCs w:val="28"/>
        </w:rPr>
        <w:t>» денежные средства в последующем могут быть взысканы потерпевшей стороной на основании ст. 1102 Гражданского кодекса Российской Федерации в судебном порядке в качестве неосновательного обогащения. Возмещению также могут подлежать проценты за пользование чужими денежными средствами и моральный вред, причиненный потерпевшим.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222222"/>
          <w:sz w:val="28"/>
          <w:szCs w:val="28"/>
        </w:rPr>
        <w:t xml:space="preserve">Как правило, внутрибанковскими документами установлено, что банковская карта принадлежит самой кредитной организации, держатель же обладает лишь правомочием пользования. В силу этого он не вправе передавать другим </w:t>
      </w:r>
      <w:proofErr w:type="gramStart"/>
      <w:r w:rsidRPr="006F4BCA">
        <w:rPr>
          <w:color w:val="222222"/>
          <w:sz w:val="28"/>
          <w:szCs w:val="28"/>
        </w:rPr>
        <w:t>лицам</w:t>
      </w:r>
      <w:proofErr w:type="gramEnd"/>
      <w:r w:rsidRPr="006F4BCA">
        <w:rPr>
          <w:color w:val="222222"/>
          <w:sz w:val="28"/>
          <w:szCs w:val="28"/>
        </w:rPr>
        <w:t xml:space="preserve"> как саму карту, так и секретный ключ, используемый для авторизации пользователя (ПИН-код). Поэтому за все негативные последствия, связанные с передачей карты третьим лицам, ответственность несет держатель карты. Это распространяется и на операции, произведенные с использованием банковской карты. </w:t>
      </w:r>
      <w:proofErr w:type="gramStart"/>
      <w:r w:rsidRPr="006F4BCA">
        <w:rPr>
          <w:color w:val="222222"/>
          <w:sz w:val="28"/>
          <w:szCs w:val="28"/>
        </w:rPr>
        <w:t>Указанное дает основания для взыскания поступивших «</w:t>
      </w:r>
      <w:proofErr w:type="spellStart"/>
      <w:r w:rsidRPr="006F4BCA">
        <w:rPr>
          <w:color w:val="222222"/>
          <w:sz w:val="28"/>
          <w:szCs w:val="28"/>
        </w:rPr>
        <w:t>дропперам</w:t>
      </w:r>
      <w:proofErr w:type="spellEnd"/>
      <w:r w:rsidRPr="006F4BCA">
        <w:rPr>
          <w:color w:val="222222"/>
          <w:sz w:val="28"/>
          <w:szCs w:val="28"/>
        </w:rPr>
        <w:t>» похищенных денежных средств вне зависимости от осведомленности об обстоятельствах совершенного хищения, поскольку нет надлежащих правовых оснований для зачисления денежных средств на банковские счета, открытые на их имя.</w:t>
      </w:r>
      <w:proofErr w:type="gramEnd"/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Утрата карты сама по себе не лишает клиента банка прав в отношении средств, находящихся на банковском счете, и возможности распоряжаться этими деньгами, поэтому доводы ответчиков («</w:t>
      </w:r>
      <w:proofErr w:type="spellStart"/>
      <w:r w:rsidRPr="006F4BCA">
        <w:rPr>
          <w:color w:val="343434"/>
          <w:sz w:val="28"/>
          <w:szCs w:val="28"/>
        </w:rPr>
        <w:t>дропперов</w:t>
      </w:r>
      <w:proofErr w:type="spellEnd"/>
      <w:r w:rsidRPr="006F4BCA">
        <w:rPr>
          <w:color w:val="343434"/>
          <w:sz w:val="28"/>
          <w:szCs w:val="28"/>
        </w:rPr>
        <w:t>») о потере карты судами отклоняются, решения выносятся в пользу потерпевших.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>Более того, даже заявленные ими доводы о передаче данных о счете третьим лицам не рассматриваются как достаточное основание для отказа в удовлетворении иска, поскольку в этих случаях фактически подтверждается нарушение условий банковского обслуживания и неправомерное завладение чужими денежными средствами.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color w:val="343434"/>
          <w:sz w:val="28"/>
          <w:szCs w:val="28"/>
        </w:rPr>
        <w:t xml:space="preserve">Такая судебная практика позволяет потерпевшим от преступлений в сфере информационно-телекоммуникационных технологий, даже при </w:t>
      </w:r>
      <w:proofErr w:type="spellStart"/>
      <w:r w:rsidRPr="006F4BCA">
        <w:rPr>
          <w:color w:val="343434"/>
          <w:sz w:val="28"/>
          <w:szCs w:val="28"/>
        </w:rPr>
        <w:t>неустановлении</w:t>
      </w:r>
      <w:proofErr w:type="spellEnd"/>
      <w:r w:rsidRPr="006F4BCA">
        <w:rPr>
          <w:color w:val="343434"/>
          <w:sz w:val="28"/>
          <w:szCs w:val="28"/>
        </w:rPr>
        <w:t xml:space="preserve"> подлежащего привлечению к уголовной ответственности лица, эффективно защищать свои права и возмещать причиненный ущерб.</w:t>
      </w:r>
    </w:p>
    <w:p w:rsidR="006F4BCA" w:rsidRPr="006F4BCA" w:rsidRDefault="006F4BCA" w:rsidP="006F4B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 w:rsidRPr="006F4BCA">
        <w:rPr>
          <w:b/>
          <w:bCs/>
          <w:color w:val="343434"/>
          <w:sz w:val="28"/>
          <w:szCs w:val="28"/>
        </w:rPr>
        <w:t>В случае</w:t>
      </w:r>
      <w:proofErr w:type="gramStart"/>
      <w:r w:rsidRPr="006F4BCA">
        <w:rPr>
          <w:b/>
          <w:bCs/>
          <w:color w:val="343434"/>
          <w:sz w:val="28"/>
          <w:szCs w:val="28"/>
        </w:rPr>
        <w:t>,</w:t>
      </w:r>
      <w:proofErr w:type="gramEnd"/>
      <w:r w:rsidRPr="006F4BCA">
        <w:rPr>
          <w:b/>
          <w:bCs/>
          <w:color w:val="343434"/>
          <w:sz w:val="28"/>
          <w:szCs w:val="28"/>
        </w:rPr>
        <w:t xml:space="preserve"> если Вы стали жертвой мошенников и, заблуждаясь, участвовали в криминальной схеме, передав свои персональные данные организаторам преступлений, следует обращаться в правоохранительные органы.</w:t>
      </w:r>
    </w:p>
    <w:p w:rsidR="006F4BCA" w:rsidRPr="006F4BCA" w:rsidRDefault="006F4BCA" w:rsidP="006F4BC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proofErr w:type="spellStart"/>
      <w:r>
        <w:rPr>
          <w:b/>
          <w:bCs/>
          <w:color w:val="343434"/>
          <w:sz w:val="28"/>
          <w:szCs w:val="28"/>
        </w:rPr>
        <w:t>Лужская</w:t>
      </w:r>
      <w:proofErr w:type="spellEnd"/>
      <w:r>
        <w:rPr>
          <w:b/>
          <w:bCs/>
          <w:color w:val="343434"/>
          <w:sz w:val="28"/>
          <w:szCs w:val="28"/>
        </w:rPr>
        <w:t xml:space="preserve"> городская прокуратура: </w:t>
      </w:r>
      <w:proofErr w:type="spellStart"/>
      <w:r>
        <w:rPr>
          <w:b/>
          <w:bCs/>
          <w:color w:val="343434"/>
          <w:sz w:val="28"/>
          <w:szCs w:val="28"/>
        </w:rPr>
        <w:t>г</w:t>
      </w:r>
      <w:proofErr w:type="gramStart"/>
      <w:r>
        <w:rPr>
          <w:b/>
          <w:bCs/>
          <w:color w:val="343434"/>
          <w:sz w:val="28"/>
          <w:szCs w:val="28"/>
        </w:rPr>
        <w:t>.Л</w:t>
      </w:r>
      <w:proofErr w:type="gramEnd"/>
      <w:r>
        <w:rPr>
          <w:b/>
          <w:bCs/>
          <w:color w:val="343434"/>
          <w:sz w:val="28"/>
          <w:szCs w:val="28"/>
        </w:rPr>
        <w:t>уга</w:t>
      </w:r>
      <w:proofErr w:type="spellEnd"/>
      <w:r>
        <w:rPr>
          <w:b/>
          <w:bCs/>
          <w:color w:val="343434"/>
          <w:sz w:val="28"/>
          <w:szCs w:val="28"/>
        </w:rPr>
        <w:t xml:space="preserve">, ул.Железнодорожная д.12а, телефон </w:t>
      </w:r>
      <w:r w:rsidRPr="006F4BCA">
        <w:rPr>
          <w:b/>
          <w:bCs/>
          <w:color w:val="343434"/>
          <w:sz w:val="28"/>
          <w:szCs w:val="28"/>
        </w:rPr>
        <w:t xml:space="preserve"> </w:t>
      </w:r>
      <w:r>
        <w:rPr>
          <w:b/>
          <w:bCs/>
          <w:color w:val="343434"/>
          <w:sz w:val="28"/>
          <w:szCs w:val="28"/>
        </w:rPr>
        <w:t>8 813 722 19 11</w:t>
      </w:r>
      <w:r w:rsidR="004E186E">
        <w:rPr>
          <w:b/>
          <w:bCs/>
          <w:color w:val="343434"/>
          <w:sz w:val="28"/>
          <w:szCs w:val="28"/>
        </w:rPr>
        <w:t>.</w:t>
      </w:r>
    </w:p>
    <w:p w:rsidR="006F4BCA" w:rsidRPr="006F4BCA" w:rsidRDefault="006F4BCA" w:rsidP="006F4BCA">
      <w:pPr>
        <w:pStyle w:val="a4"/>
        <w:shd w:val="clear" w:color="auto" w:fill="F5F5F5"/>
        <w:spacing w:before="0" w:beforeAutospacing="0" w:after="0" w:afterAutospacing="0"/>
        <w:ind w:firstLine="567"/>
        <w:jc w:val="both"/>
        <w:rPr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 xml:space="preserve">ОМВД России по </w:t>
      </w:r>
      <w:proofErr w:type="spellStart"/>
      <w:r>
        <w:rPr>
          <w:b/>
          <w:bCs/>
          <w:color w:val="343434"/>
          <w:sz w:val="28"/>
          <w:szCs w:val="28"/>
        </w:rPr>
        <w:t>Лужскому</w:t>
      </w:r>
      <w:proofErr w:type="spellEnd"/>
      <w:r>
        <w:rPr>
          <w:b/>
          <w:bCs/>
          <w:color w:val="343434"/>
          <w:sz w:val="28"/>
          <w:szCs w:val="28"/>
        </w:rPr>
        <w:t xml:space="preserve"> району: </w:t>
      </w:r>
      <w:proofErr w:type="spellStart"/>
      <w:r>
        <w:rPr>
          <w:b/>
          <w:bCs/>
          <w:color w:val="343434"/>
          <w:sz w:val="28"/>
          <w:szCs w:val="28"/>
        </w:rPr>
        <w:t>г</w:t>
      </w:r>
      <w:proofErr w:type="gramStart"/>
      <w:r>
        <w:rPr>
          <w:b/>
          <w:bCs/>
          <w:color w:val="343434"/>
          <w:sz w:val="28"/>
          <w:szCs w:val="28"/>
        </w:rPr>
        <w:t>.Л</w:t>
      </w:r>
      <w:proofErr w:type="gramEnd"/>
      <w:r>
        <w:rPr>
          <w:b/>
          <w:bCs/>
          <w:color w:val="343434"/>
          <w:sz w:val="28"/>
          <w:szCs w:val="28"/>
        </w:rPr>
        <w:t>уга</w:t>
      </w:r>
      <w:proofErr w:type="spellEnd"/>
      <w:r>
        <w:rPr>
          <w:b/>
          <w:bCs/>
          <w:color w:val="343434"/>
          <w:sz w:val="28"/>
          <w:szCs w:val="28"/>
        </w:rPr>
        <w:t xml:space="preserve">, </w:t>
      </w:r>
      <w:proofErr w:type="spellStart"/>
      <w:r>
        <w:rPr>
          <w:b/>
          <w:bCs/>
          <w:color w:val="343434"/>
          <w:sz w:val="28"/>
          <w:szCs w:val="28"/>
        </w:rPr>
        <w:t>пр.Кирова</w:t>
      </w:r>
      <w:proofErr w:type="spellEnd"/>
      <w:r>
        <w:rPr>
          <w:b/>
          <w:bCs/>
          <w:color w:val="343434"/>
          <w:sz w:val="28"/>
          <w:szCs w:val="28"/>
        </w:rPr>
        <w:t xml:space="preserve"> 105/3, телефон </w:t>
      </w:r>
      <w:r w:rsidRPr="006F4BCA">
        <w:rPr>
          <w:b/>
          <w:bCs/>
          <w:color w:val="343434"/>
          <w:sz w:val="28"/>
          <w:szCs w:val="28"/>
        </w:rPr>
        <w:t>дежурной части</w:t>
      </w:r>
      <w:r w:rsidRPr="006F4BCA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4E186E">
        <w:rPr>
          <w:b/>
          <w:color w:val="333333"/>
          <w:sz w:val="28"/>
          <w:szCs w:val="28"/>
          <w:shd w:val="clear" w:color="auto" w:fill="FFFFFF"/>
        </w:rPr>
        <w:t xml:space="preserve">112, 02 или </w:t>
      </w:r>
      <w:r>
        <w:rPr>
          <w:b/>
          <w:color w:val="333333"/>
          <w:sz w:val="28"/>
          <w:szCs w:val="28"/>
          <w:shd w:val="clear" w:color="auto" w:fill="FFFFFF"/>
        </w:rPr>
        <w:t>8</w:t>
      </w:r>
      <w:r w:rsidRPr="006F4BCA">
        <w:rPr>
          <w:b/>
          <w:color w:val="333333"/>
          <w:sz w:val="28"/>
          <w:szCs w:val="28"/>
          <w:shd w:val="clear" w:color="auto" w:fill="FFFFFF"/>
        </w:rPr>
        <w:t xml:space="preserve"> 813 722 02 02.</w:t>
      </w:r>
    </w:p>
    <w:p w:rsidR="00313C7C" w:rsidRPr="006F4BCA" w:rsidRDefault="00313C7C" w:rsidP="006F4B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13C7C" w:rsidRPr="006F4BCA" w:rsidSect="00AB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59"/>
    <w:rsid w:val="00086261"/>
    <w:rsid w:val="002B02DD"/>
    <w:rsid w:val="00313C7C"/>
    <w:rsid w:val="003A0214"/>
    <w:rsid w:val="004E186E"/>
    <w:rsid w:val="00541C62"/>
    <w:rsid w:val="006F4BCA"/>
    <w:rsid w:val="0092435B"/>
    <w:rsid w:val="00AB3C36"/>
    <w:rsid w:val="00C21546"/>
    <w:rsid w:val="00E02667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F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FF5959"/>
  </w:style>
  <w:style w:type="character" w:styleId="a6">
    <w:name w:val="Hyperlink"/>
    <w:basedOn w:val="a0"/>
    <w:uiPriority w:val="99"/>
    <w:semiHidden/>
    <w:unhideWhenUsed/>
    <w:rsid w:val="00FF59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F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FF5959"/>
  </w:style>
  <w:style w:type="character" w:styleId="a6">
    <w:name w:val="Hyperlink"/>
    <w:basedOn w:val="a0"/>
    <w:uiPriority w:val="99"/>
    <w:semiHidden/>
    <w:unhideWhenUsed/>
    <w:rsid w:val="00FF59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dcterms:created xsi:type="dcterms:W3CDTF">2024-11-12T05:00:00Z</dcterms:created>
  <dcterms:modified xsi:type="dcterms:W3CDTF">2024-11-12T05:00:00Z</dcterms:modified>
</cp:coreProperties>
</file>